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BF635" w14:textId="77777777" w:rsidR="00DA045A" w:rsidRDefault="00DA045A" w:rsidP="00DE68E7">
      <w:pPr>
        <w:spacing w:after="0" w:line="240" w:lineRule="auto"/>
        <w:jc w:val="center"/>
        <w:rPr>
          <w:rFonts w:eastAsia="Times New Roman" w:cs="Calibri"/>
          <w:b/>
          <w:bCs/>
          <w:sz w:val="36"/>
          <w:szCs w:val="36"/>
          <w:lang w:eastAsia="en-IN"/>
        </w:rPr>
      </w:pPr>
      <w:r w:rsidRPr="00DA045A">
        <w:rPr>
          <w:rFonts w:eastAsia="Times New Roman" w:cs="Calibri"/>
          <w:b/>
          <w:bCs/>
          <w:sz w:val="36"/>
          <w:szCs w:val="36"/>
          <w:lang w:eastAsia="en-IN"/>
        </w:rPr>
        <w:t>Panel 1</w:t>
      </w:r>
      <w:r w:rsidRPr="00DA045A">
        <w:rPr>
          <w:rFonts w:eastAsia="Times New Roman" w:cs="Calibri"/>
          <w:sz w:val="36"/>
          <w:szCs w:val="36"/>
          <w:lang w:eastAsia="en-IN"/>
        </w:rPr>
        <w:t>:</w:t>
      </w:r>
      <w:r w:rsidRPr="00DA045A">
        <w:rPr>
          <w:rFonts w:eastAsia="Times New Roman" w:cs="Calibri"/>
          <w:b/>
          <w:bCs/>
          <w:sz w:val="36"/>
          <w:szCs w:val="36"/>
          <w:lang w:eastAsia="en-IN"/>
        </w:rPr>
        <w:t xml:space="preserve"> Supporting Manufacturing Innovation</w:t>
      </w:r>
    </w:p>
    <w:p w14:paraId="1CF2490E" w14:textId="77777777" w:rsidR="00DE68E7" w:rsidRPr="00DE68E7" w:rsidRDefault="00DE68E7" w:rsidP="00DE68E7">
      <w:pPr>
        <w:spacing w:after="0" w:line="240" w:lineRule="auto"/>
        <w:jc w:val="both"/>
        <w:rPr>
          <w:rFonts w:eastAsia="Times New Roman" w:cs="Calibri"/>
          <w:b/>
          <w:bCs/>
          <w:sz w:val="36"/>
          <w:szCs w:val="36"/>
          <w:lang w:eastAsia="en-IN"/>
        </w:rPr>
      </w:pPr>
    </w:p>
    <w:p w14:paraId="65A5EB17" w14:textId="77777777" w:rsidR="00DE68E7" w:rsidRDefault="00DA045A" w:rsidP="00DE68E7">
      <w:pPr>
        <w:spacing w:after="0" w:line="240" w:lineRule="auto"/>
        <w:jc w:val="both"/>
        <w:rPr>
          <w:rFonts w:ascii="Calibri" w:eastAsia="Times New Roman" w:hAnsi="Calibri" w:cs="Calibri"/>
          <w:b/>
          <w:bCs/>
          <w:color w:val="C65911"/>
          <w:sz w:val="24"/>
          <w:szCs w:val="24"/>
          <w:lang w:eastAsia="en-IN"/>
        </w:rPr>
      </w:pPr>
      <w:r w:rsidRPr="00DA045A">
        <w:rPr>
          <w:rFonts w:ascii="Calibri" w:eastAsia="Times New Roman" w:hAnsi="Calibri" w:cs="Calibri"/>
          <w:b/>
          <w:bCs/>
          <w:color w:val="000000"/>
          <w:sz w:val="24"/>
          <w:szCs w:val="24"/>
          <w:lang w:eastAsia="en-IN"/>
        </w:rPr>
        <w:br/>
      </w:r>
      <w:r w:rsidR="00DE68E7">
        <w:rPr>
          <w:rFonts w:ascii="Calibri" w:eastAsia="Times New Roman" w:hAnsi="Calibri" w:cs="Calibri"/>
          <w:b/>
          <w:bCs/>
          <w:sz w:val="24"/>
          <w:szCs w:val="24"/>
          <w:lang w:eastAsia="en-IN"/>
        </w:rPr>
        <w:t>Panellists</w:t>
      </w:r>
      <w:r w:rsidRPr="00DA045A">
        <w:rPr>
          <w:rFonts w:ascii="Calibri" w:eastAsia="Times New Roman" w:hAnsi="Calibri" w:cs="Calibri"/>
          <w:b/>
          <w:bCs/>
          <w:sz w:val="24"/>
          <w:szCs w:val="24"/>
          <w:lang w:eastAsia="en-IN"/>
        </w:rPr>
        <w:t>:</w:t>
      </w:r>
      <w:r w:rsidRPr="00DA045A">
        <w:rPr>
          <w:rFonts w:ascii="Calibri" w:eastAsia="Times New Roman" w:hAnsi="Calibri" w:cs="Calibri"/>
          <w:b/>
          <w:bCs/>
          <w:color w:val="C65911"/>
          <w:sz w:val="24"/>
          <w:szCs w:val="24"/>
          <w:lang w:eastAsia="en-IN"/>
        </w:rPr>
        <w:t xml:space="preserve"> </w:t>
      </w:r>
    </w:p>
    <w:p w14:paraId="0302F5AE" w14:textId="77777777" w:rsidR="00DE68E7" w:rsidRDefault="00DE68E7" w:rsidP="00DE68E7">
      <w:pPr>
        <w:spacing w:after="0" w:line="240" w:lineRule="auto"/>
        <w:jc w:val="both"/>
        <w:rPr>
          <w:rFonts w:ascii="Calibri" w:eastAsia="Times New Roman" w:hAnsi="Calibri" w:cs="Calibri"/>
          <w:b/>
          <w:bCs/>
          <w:color w:val="C65911"/>
          <w:sz w:val="24"/>
          <w:szCs w:val="24"/>
          <w:lang w:eastAsia="en-IN"/>
        </w:rPr>
      </w:pPr>
    </w:p>
    <w:p w14:paraId="42DF0D3F" w14:textId="2938CC51" w:rsid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 xml:space="preserve">Prof. B. </w:t>
      </w:r>
      <w:proofErr w:type="spellStart"/>
      <w:r w:rsidRPr="00DA045A">
        <w:rPr>
          <w:rFonts w:ascii="Calibri" w:eastAsia="Times New Roman" w:hAnsi="Calibri" w:cs="Calibri"/>
          <w:b/>
          <w:bCs/>
          <w:color w:val="000000"/>
          <w:sz w:val="24"/>
          <w:szCs w:val="24"/>
          <w:lang w:eastAsia="en-IN"/>
        </w:rPr>
        <w:t>Gurumoorthy</w:t>
      </w:r>
      <w:proofErr w:type="spellEnd"/>
      <w:r w:rsidRPr="00DA045A">
        <w:rPr>
          <w:rFonts w:ascii="Calibri" w:eastAsia="Times New Roman" w:hAnsi="Calibri" w:cs="Calibri"/>
          <w:b/>
          <w:bCs/>
          <w:color w:val="000000"/>
          <w:sz w:val="24"/>
          <w:szCs w:val="24"/>
          <w:lang w:eastAsia="en-IN"/>
        </w:rPr>
        <w:t xml:space="preserve"> (Chair)</w:t>
      </w:r>
    </w:p>
    <w:p w14:paraId="1658F754" w14:textId="1AE67FC5" w:rsidR="00DA045A" w:rsidRPr="00DA045A" w:rsidRDefault="00DA045A" w:rsidP="00DE68E7">
      <w:pPr>
        <w:spacing w:after="0" w:line="240" w:lineRule="auto"/>
        <w:jc w:val="both"/>
        <w:rPr>
          <w:rFonts w:ascii="Calibri" w:eastAsia="Times New Roman" w:hAnsi="Calibri" w:cs="Calibri"/>
          <w:color w:val="000000"/>
          <w:sz w:val="24"/>
          <w:szCs w:val="24"/>
          <w:lang w:eastAsia="en-IN"/>
        </w:rPr>
      </w:pPr>
      <w:r w:rsidRPr="00DA045A">
        <w:rPr>
          <w:rFonts w:ascii="Calibri" w:eastAsia="Times New Roman" w:hAnsi="Calibri" w:cs="Calibri"/>
          <w:color w:val="000000"/>
          <w:sz w:val="24"/>
          <w:szCs w:val="24"/>
          <w:lang w:eastAsia="en-IN"/>
        </w:rPr>
        <w:t xml:space="preserve">B. </w:t>
      </w:r>
      <w:proofErr w:type="spellStart"/>
      <w:r w:rsidRPr="00DA045A">
        <w:rPr>
          <w:rFonts w:ascii="Calibri" w:eastAsia="Times New Roman" w:hAnsi="Calibri" w:cs="Calibri"/>
          <w:color w:val="000000"/>
          <w:sz w:val="24"/>
          <w:szCs w:val="24"/>
          <w:lang w:eastAsia="en-IN"/>
        </w:rPr>
        <w:t>Gurumoorthy</w:t>
      </w:r>
      <w:proofErr w:type="spellEnd"/>
      <w:r w:rsidRPr="00DA045A">
        <w:rPr>
          <w:rFonts w:ascii="Calibri" w:eastAsia="Times New Roman" w:hAnsi="Calibri" w:cs="Calibri"/>
          <w:color w:val="000000"/>
          <w:sz w:val="24"/>
          <w:szCs w:val="24"/>
          <w:lang w:eastAsia="en-IN"/>
        </w:rPr>
        <w:t xml:space="preserve"> is a Professor in the Centre for Product Design and Manufacturing and the Department of Mechanical Engineering at IISc, Bangalore. His research interests are in the areas of CAD, Product Information modelling, Computational Metrology </w:t>
      </w:r>
      <w:proofErr w:type="gramStart"/>
      <w:r w:rsidRPr="00DA045A">
        <w:rPr>
          <w:rFonts w:ascii="Calibri" w:eastAsia="Times New Roman" w:hAnsi="Calibri" w:cs="Calibri"/>
          <w:color w:val="000000"/>
          <w:sz w:val="24"/>
          <w:szCs w:val="24"/>
          <w:lang w:eastAsia="en-IN"/>
        </w:rPr>
        <w:t>and,</w:t>
      </w:r>
      <w:proofErr w:type="gramEnd"/>
      <w:r w:rsidRPr="00DA045A">
        <w:rPr>
          <w:rFonts w:ascii="Calibri" w:eastAsia="Times New Roman" w:hAnsi="Calibri" w:cs="Calibri"/>
          <w:color w:val="000000"/>
          <w:sz w:val="24"/>
          <w:szCs w:val="24"/>
          <w:lang w:eastAsia="en-IN"/>
        </w:rPr>
        <w:t xml:space="preserve"> Product design and prototyping. He did his </w:t>
      </w:r>
      <w:proofErr w:type="spellStart"/>
      <w:proofErr w:type="gramStart"/>
      <w:r w:rsidRPr="00DA045A">
        <w:rPr>
          <w:rFonts w:ascii="Calibri" w:eastAsia="Times New Roman" w:hAnsi="Calibri" w:cs="Calibri"/>
          <w:color w:val="000000"/>
          <w:sz w:val="24"/>
          <w:szCs w:val="24"/>
          <w:lang w:eastAsia="en-IN"/>
        </w:rPr>
        <w:t>B.Tech</w:t>
      </w:r>
      <w:proofErr w:type="spellEnd"/>
      <w:proofErr w:type="gramEnd"/>
      <w:r w:rsidRPr="00DA045A">
        <w:rPr>
          <w:rFonts w:ascii="Calibri" w:eastAsia="Times New Roman" w:hAnsi="Calibri" w:cs="Calibri"/>
          <w:color w:val="000000"/>
          <w:sz w:val="24"/>
          <w:szCs w:val="24"/>
          <w:lang w:eastAsia="en-IN"/>
        </w:rPr>
        <w:t xml:space="preserve"> in Mechanical Engineering at IIT Madras in 1982 followed by M.E. and </w:t>
      </w:r>
      <w:proofErr w:type="spellStart"/>
      <w:proofErr w:type="gramStart"/>
      <w:r w:rsidRPr="00DA045A">
        <w:rPr>
          <w:rFonts w:ascii="Calibri" w:eastAsia="Times New Roman" w:hAnsi="Calibri" w:cs="Calibri"/>
          <w:color w:val="000000"/>
          <w:sz w:val="24"/>
          <w:szCs w:val="24"/>
          <w:lang w:eastAsia="en-IN"/>
        </w:rPr>
        <w:t>Ph.D</w:t>
      </w:r>
      <w:proofErr w:type="spellEnd"/>
      <w:proofErr w:type="gramEnd"/>
      <w:r w:rsidRPr="00DA045A">
        <w:rPr>
          <w:rFonts w:ascii="Calibri" w:eastAsia="Times New Roman" w:hAnsi="Calibri" w:cs="Calibri"/>
          <w:color w:val="000000"/>
          <w:sz w:val="24"/>
          <w:szCs w:val="24"/>
          <w:lang w:eastAsia="en-IN"/>
        </w:rPr>
        <w:t xml:space="preserve"> in Mechanical Engineering at Carnegie Mellon University, Pittsburgh, USA in 1984 and 1987 respectively. Two technologies I.e., automatic feature recognition and visual interactive solids developed in his laboratory have been licensed to industry.</w:t>
      </w:r>
    </w:p>
    <w:p w14:paraId="20212D70" w14:textId="77777777" w:rsidR="00DA045A" w:rsidRPr="00DA045A" w:rsidRDefault="00DA045A" w:rsidP="00DE68E7">
      <w:pPr>
        <w:spacing w:after="0" w:line="240" w:lineRule="auto"/>
        <w:jc w:val="both"/>
        <w:rPr>
          <w:rFonts w:ascii="Calibri" w:eastAsia="Times New Roman" w:hAnsi="Calibri" w:cs="Calibri"/>
          <w:color w:val="000000"/>
          <w:sz w:val="24"/>
          <w:szCs w:val="24"/>
          <w:lang w:eastAsia="en-IN"/>
        </w:rPr>
      </w:pPr>
    </w:p>
    <w:p w14:paraId="1CBEEAB6"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Prof. Eckhard Kirchner</w:t>
      </w:r>
    </w:p>
    <w:p w14:paraId="218A7184" w14:textId="11848754" w:rsidR="00DA045A" w:rsidRPr="00DA045A" w:rsidRDefault="00DA045A" w:rsidP="00DE68E7">
      <w:pPr>
        <w:spacing w:after="0" w:line="240" w:lineRule="auto"/>
        <w:jc w:val="both"/>
        <w:rPr>
          <w:rFonts w:ascii="Calibri" w:eastAsia="Times New Roman" w:hAnsi="Calibri" w:cs="Calibri"/>
          <w:color w:val="000000"/>
          <w:sz w:val="24"/>
          <w:szCs w:val="24"/>
          <w:lang w:eastAsia="en-IN"/>
        </w:rPr>
      </w:pPr>
      <w:r w:rsidRPr="00DA045A">
        <w:rPr>
          <w:rFonts w:ascii="Calibri" w:eastAsia="Times New Roman" w:hAnsi="Calibri" w:cs="Calibri"/>
          <w:color w:val="000000"/>
          <w:sz w:val="24"/>
          <w:szCs w:val="24"/>
          <w:lang w:eastAsia="en-IN"/>
        </w:rPr>
        <w:t>Prof. Kirchner received his PhD in Mechanical Engineering from Darmstadt in 1999 for a thesis on shape optimization in nonlinear solid mechanics. Afterwards, he spent 16 years in the automotive industry with increasing management responsibility at GM and its joint ventures and Schaeffler Technologies. His last industrial station was senior technology manager transmission systems in the vehicle electrification unit of Siemens. Since 2016 he holds the chair for product development and machine elements at TU Darmstadt, he is a board member of the German scientific society for product development and spokesmen of the special research program “Sensor integrating Machine Elements”. Recently, he finished his assignment as Dean of the Faculty of Mechanical Engineering.</w:t>
      </w:r>
    </w:p>
    <w:p w14:paraId="3CE208C5"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p>
    <w:p w14:paraId="7AF454A0"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Prof. Suryakumar S</w:t>
      </w:r>
    </w:p>
    <w:p w14:paraId="26E76D89" w14:textId="77777777" w:rsidR="00DA045A" w:rsidRPr="00292A3B" w:rsidRDefault="00DA045A" w:rsidP="00DE68E7">
      <w:pPr>
        <w:spacing w:after="0"/>
        <w:jc w:val="both"/>
      </w:pPr>
      <w:r w:rsidRPr="00292A3B">
        <w:t>Dr. Suryakumar is a Professor in the Department of Mechanical and Aerospace Engineering at IIT Hyderabad. His research interests include Additive Manufacturing of Metallic Objects, particularly large sized; Design for Additive Manufacturing; Circular Manufacturing and Industry 4.0. He has developed the largest metal 3D printer in India with a capability of three-meter component height. Beyond the current focus on Additive Manufacturing, he shares a broad passion for manufacturing/ fabrication domain and held various responsibilities related to Innovation &amp; Startups. He is the recipient of Excellence in Teaching award by the Institute for the year 2013 and Excellent in Research award for the year 2020.</w:t>
      </w:r>
    </w:p>
    <w:p w14:paraId="1761F118" w14:textId="77777777" w:rsidR="00DA045A" w:rsidRDefault="00DA045A" w:rsidP="00DE68E7">
      <w:pPr>
        <w:spacing w:after="0"/>
        <w:jc w:val="both"/>
        <w:rPr>
          <w:b/>
          <w:bCs/>
        </w:rPr>
      </w:pPr>
    </w:p>
    <w:p w14:paraId="1E569FBE" w14:textId="77777777" w:rsidR="00DA045A" w:rsidRDefault="00DA045A" w:rsidP="00DE68E7">
      <w:pPr>
        <w:spacing w:after="0" w:line="240" w:lineRule="auto"/>
        <w:jc w:val="both"/>
        <w:rPr>
          <w:rFonts w:ascii="Calibri" w:eastAsia="Times New Roman" w:hAnsi="Calibri" w:cs="Calibri"/>
          <w:b/>
          <w:bCs/>
          <w:sz w:val="24"/>
          <w:szCs w:val="24"/>
          <w:lang w:eastAsia="en-IN"/>
        </w:rPr>
      </w:pPr>
      <w:r w:rsidRPr="00DA045A">
        <w:rPr>
          <w:rFonts w:ascii="Calibri" w:eastAsia="Times New Roman" w:hAnsi="Calibri" w:cs="Calibri"/>
          <w:b/>
          <w:bCs/>
          <w:sz w:val="24"/>
          <w:szCs w:val="24"/>
          <w:lang w:eastAsia="en-IN"/>
        </w:rPr>
        <w:t>Dr. T. Parasuraman</w:t>
      </w:r>
    </w:p>
    <w:p w14:paraId="12469769" w14:textId="77777777" w:rsidR="00DA045A" w:rsidRDefault="00DA045A" w:rsidP="00DE68E7">
      <w:pPr>
        <w:spacing w:after="0"/>
        <w:jc w:val="both"/>
      </w:pPr>
      <w:r w:rsidRPr="00555663">
        <w:t>Shri T. R. Parasuraman</w:t>
      </w:r>
      <w:r w:rsidRPr="00D2572F">
        <w:t xml:space="preserve"> is a distinguished leader with nearly four decades of experience across manufacturing, skill development, academia, and policy advocacy. He has played a pivotal role in industry transformation, workforce skilling, and governance within leading global organizations. Passionate about aligning manufacturing with Industry 4.0, he actively advances robust skilling frameworks and industry–academia collaboration to enhance global competitiveness. He currently serves as Chairman of the ASSOCHAM Karnataka State Development Council and Chair Professor at SRM Institute of Science and Technology, Chennai, and is closely associated with NAAC and several academic and industry bodies. His contributions include policy reforms, MSME support, and manufacturing excellence initiatives.</w:t>
      </w:r>
    </w:p>
    <w:p w14:paraId="4C893BE8" w14:textId="77777777" w:rsidR="00DA045A" w:rsidRDefault="00DA045A" w:rsidP="00DE68E7">
      <w:pPr>
        <w:spacing w:after="0" w:line="240" w:lineRule="auto"/>
        <w:jc w:val="both"/>
        <w:rPr>
          <w:rFonts w:ascii="Calibri" w:eastAsia="Times New Roman" w:hAnsi="Calibri" w:cs="Calibri"/>
          <w:b/>
          <w:bCs/>
          <w:sz w:val="24"/>
          <w:szCs w:val="24"/>
          <w:lang w:eastAsia="en-IN"/>
        </w:rPr>
      </w:pPr>
    </w:p>
    <w:p w14:paraId="6F8A2D96" w14:textId="77777777" w:rsidR="00DA045A" w:rsidRDefault="00DA045A" w:rsidP="00DE68E7">
      <w:pPr>
        <w:spacing w:after="0" w:line="240" w:lineRule="auto"/>
        <w:jc w:val="both"/>
        <w:rPr>
          <w:rFonts w:ascii="Calibri" w:eastAsia="Times New Roman" w:hAnsi="Calibri" w:cs="Calibri"/>
          <w:b/>
          <w:bCs/>
          <w:sz w:val="24"/>
          <w:szCs w:val="24"/>
          <w:lang w:eastAsia="en-IN"/>
        </w:rPr>
      </w:pPr>
    </w:p>
    <w:p w14:paraId="5B8FE22B"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Dr. S. Devarajan</w:t>
      </w:r>
    </w:p>
    <w:p w14:paraId="6E00FBEC" w14:textId="78C55BEA" w:rsidR="00DE68E7" w:rsidRPr="00DE68E7" w:rsidRDefault="00DE68E7" w:rsidP="00DE68E7">
      <w:pPr>
        <w:spacing w:after="0" w:line="240" w:lineRule="auto"/>
        <w:jc w:val="both"/>
        <w:rPr>
          <w:rFonts w:ascii="Calibri" w:eastAsia="Times New Roman" w:hAnsi="Calibri" w:cs="Calibri"/>
          <w:color w:val="000000"/>
          <w:sz w:val="24"/>
          <w:szCs w:val="24"/>
          <w:lang w:eastAsia="en-IN"/>
        </w:rPr>
      </w:pPr>
      <w:r w:rsidRPr="00DE68E7">
        <w:rPr>
          <w:rFonts w:ascii="Calibri" w:eastAsia="Times New Roman" w:hAnsi="Calibri" w:cs="Calibri"/>
          <w:color w:val="000000"/>
          <w:sz w:val="24"/>
          <w:szCs w:val="24"/>
          <w:lang w:eastAsia="en-IN"/>
        </w:rPr>
        <w:t>Dr. Devarajan has been associated with TVS Motor Company for 38 years. In his current role, he is facilitating the implementation of new process technology, lean manufacturing systems, digital manufacturing, TPM and JIT across the company. He has been awarded the prestigious Rolls Royce Award for "Excellence in Manufacturing concepts and implementation in UK" and the "Thought Leadership Award" by Automotive Manufacturing Solutions UK. He is an active member of NITIE, IMTMA, CII and in Board of studies in Engineering &amp; Management Institutes. Devarajan pursued his Bachelor of Engineering (Mechanical) from Bangalore University followed by an MBA from University of Missouri and Manufacturing Systems MS and Engineering Doctorate in Manufacturing Systems Engineering from University of Warwick, UK. He has represented State of Karnataka and Bangalore University in Table Tennis.</w:t>
      </w:r>
    </w:p>
    <w:p w14:paraId="0E001D35" w14:textId="77777777" w:rsidR="00DE68E7" w:rsidRDefault="00DE68E7" w:rsidP="00DE68E7">
      <w:pPr>
        <w:spacing w:after="0" w:line="240" w:lineRule="auto"/>
        <w:jc w:val="both"/>
        <w:rPr>
          <w:rFonts w:ascii="Calibri" w:eastAsia="Times New Roman" w:hAnsi="Calibri" w:cs="Calibri"/>
          <w:b/>
          <w:bCs/>
          <w:color w:val="000000"/>
          <w:sz w:val="24"/>
          <w:szCs w:val="24"/>
          <w:lang w:eastAsia="en-IN"/>
        </w:rPr>
      </w:pPr>
    </w:p>
    <w:p w14:paraId="235D6A85"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Mr A.N. Chandramouli</w:t>
      </w:r>
    </w:p>
    <w:p w14:paraId="66D6FF17" w14:textId="569DAB7C" w:rsidR="00DA045A" w:rsidRDefault="00DA045A" w:rsidP="00DE68E7">
      <w:pPr>
        <w:spacing w:after="0" w:line="240" w:lineRule="auto"/>
        <w:jc w:val="both"/>
        <w:rPr>
          <w:rFonts w:ascii="Calibri" w:eastAsia="Times New Roman" w:hAnsi="Calibri" w:cs="Calibri"/>
          <w:color w:val="000000"/>
          <w:sz w:val="24"/>
          <w:szCs w:val="24"/>
          <w:lang w:eastAsia="en-IN"/>
        </w:rPr>
      </w:pPr>
      <w:r w:rsidRPr="00DA045A">
        <w:rPr>
          <w:rFonts w:ascii="Calibri" w:eastAsia="Times New Roman" w:hAnsi="Calibri" w:cs="Calibri"/>
          <w:color w:val="000000"/>
          <w:sz w:val="24"/>
          <w:szCs w:val="24"/>
          <w:lang w:eastAsia="en-IN"/>
        </w:rPr>
        <w:t xml:space="preserve">Mr. A. N. Chandramouli is a senior manufacturing leader and management consultant with over four decades of experience across machine tools, automation, precision manufacturing, and operational excellence. A Mechanical Engineering graduate from NIT Trichy with a management degree from IIM Calcutta, he has served as Managing Director of </w:t>
      </w:r>
      <w:proofErr w:type="spellStart"/>
      <w:r w:rsidRPr="00DA045A">
        <w:rPr>
          <w:rFonts w:ascii="Calibri" w:eastAsia="Times New Roman" w:hAnsi="Calibri" w:cs="Calibri"/>
          <w:color w:val="000000"/>
          <w:sz w:val="24"/>
          <w:szCs w:val="24"/>
          <w:lang w:eastAsia="en-IN"/>
        </w:rPr>
        <w:t>Starrag</w:t>
      </w:r>
      <w:proofErr w:type="spellEnd"/>
      <w:r w:rsidRPr="00DA045A">
        <w:rPr>
          <w:rFonts w:ascii="Calibri" w:eastAsia="Times New Roman" w:hAnsi="Calibri" w:cs="Calibri"/>
          <w:color w:val="000000"/>
          <w:sz w:val="24"/>
          <w:szCs w:val="24"/>
          <w:lang w:eastAsia="en-IN"/>
        </w:rPr>
        <w:t xml:space="preserve"> India and CEO of Makino India, besides senior roles in leading multinational organizations. He has led greenfield projects, advanced manufacturing facilities, and Industry 4.0 initiatives. Since 2017, he has headed ANCM Management Consultants, advising MSMEs, startups, and institutions on Industry 4.0, Industrial IoT, and transformation. He actively contributes to national industry, skilling, and policy bodies, supporting world-class manufacturing and future-ready industrial ecosystems.</w:t>
      </w:r>
    </w:p>
    <w:p w14:paraId="1657FF8F" w14:textId="77777777" w:rsidR="00DA045A" w:rsidRDefault="00DA045A" w:rsidP="00DE68E7">
      <w:pPr>
        <w:spacing w:after="0" w:line="240" w:lineRule="auto"/>
        <w:jc w:val="both"/>
        <w:rPr>
          <w:rFonts w:ascii="Calibri" w:eastAsia="Times New Roman" w:hAnsi="Calibri" w:cs="Calibri"/>
          <w:b/>
          <w:bCs/>
          <w:color w:val="000000"/>
          <w:sz w:val="24"/>
          <w:szCs w:val="24"/>
          <w:lang w:eastAsia="en-IN"/>
        </w:rPr>
      </w:pPr>
    </w:p>
    <w:p w14:paraId="09A5ECDF" w14:textId="24C136BB" w:rsidR="00DA045A" w:rsidRPr="00DA045A" w:rsidRDefault="00DA045A" w:rsidP="00DE68E7">
      <w:pPr>
        <w:spacing w:after="0" w:line="240" w:lineRule="auto"/>
        <w:jc w:val="both"/>
        <w:rPr>
          <w:rFonts w:ascii="Calibri" w:eastAsia="Times New Roman" w:hAnsi="Calibri" w:cs="Calibri"/>
          <w:b/>
          <w:bCs/>
          <w:color w:val="000000"/>
          <w:sz w:val="24"/>
          <w:szCs w:val="24"/>
          <w:lang w:eastAsia="en-IN"/>
        </w:rPr>
      </w:pPr>
      <w:r w:rsidRPr="00DA045A">
        <w:rPr>
          <w:rFonts w:ascii="Calibri" w:eastAsia="Times New Roman" w:hAnsi="Calibri" w:cs="Calibri"/>
          <w:b/>
          <w:bCs/>
          <w:color w:val="000000"/>
          <w:sz w:val="24"/>
          <w:szCs w:val="24"/>
          <w:lang w:eastAsia="en-IN"/>
        </w:rPr>
        <w:t>Dr. Col K. Joshil Raj</w:t>
      </w:r>
    </w:p>
    <w:p w14:paraId="5686A4FC" w14:textId="77777777" w:rsidR="00DA045A" w:rsidRDefault="00DA045A" w:rsidP="00DE68E7">
      <w:pPr>
        <w:spacing w:after="0"/>
        <w:jc w:val="both"/>
      </w:pPr>
      <w:r w:rsidRPr="00555663">
        <w:rPr>
          <w:lang w:val="en-US"/>
        </w:rPr>
        <w:t>Col K</w:t>
      </w:r>
      <w:r>
        <w:rPr>
          <w:lang w:val="en-US"/>
        </w:rPr>
        <w:t>.</w:t>
      </w:r>
      <w:r w:rsidRPr="00555663">
        <w:rPr>
          <w:lang w:val="en-US"/>
        </w:rPr>
        <w:t xml:space="preserve"> Joshil Raj (Retd), PhD</w:t>
      </w:r>
      <w:r>
        <w:rPr>
          <w:lang w:val="en-US"/>
        </w:rPr>
        <w:t xml:space="preserve"> </w:t>
      </w:r>
      <w:r w:rsidRPr="00555663">
        <w:t>is the Chief Executive Officer of the Centre of Excellence in Design (D-</w:t>
      </w:r>
      <w:proofErr w:type="spellStart"/>
      <w:r w:rsidRPr="00555663">
        <w:t>CoE</w:t>
      </w:r>
      <w:proofErr w:type="spellEnd"/>
      <w:r w:rsidRPr="00555663">
        <w:t xml:space="preserve">) at the Indian Institute of Science (IISc). A distinguished tech strategist, he brings extensive expertise in artificial intelligence, machine learning, geospatial analysis, and innovation management. Previously, he served as VP Engineering/Infrastructure with the Indian Army, leading large-scale infrastructure projects and implementing advanced technologies such as AI-based monitoring and 3D construction. He also led research and innovation initiatives in defence technology as CEO of </w:t>
      </w:r>
      <w:proofErr w:type="spellStart"/>
      <w:r w:rsidRPr="00555663">
        <w:t>Sarvatra</w:t>
      </w:r>
      <w:proofErr w:type="spellEnd"/>
      <w:r w:rsidRPr="00555663">
        <w:t xml:space="preserve"> Centre of Research and Innovation. Additionally, he co-founded XTRANSMATRIX Consulting Services and The Innovation Master, focusing on AI/ML training, expert staffing, and high-tech innovation.</w:t>
      </w:r>
    </w:p>
    <w:p w14:paraId="554CD8ED" w14:textId="77777777" w:rsidR="00DA045A" w:rsidRDefault="00DA045A" w:rsidP="00DE68E7">
      <w:pPr>
        <w:spacing w:after="0"/>
        <w:jc w:val="both"/>
        <w:rPr>
          <w:lang w:val="en-US"/>
        </w:rPr>
      </w:pPr>
    </w:p>
    <w:sectPr w:rsidR="00DA045A" w:rsidSect="00DE68E7">
      <w:footerReference w:type="default" r:id="rId6"/>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48870" w14:textId="77777777" w:rsidR="00E26463" w:rsidRDefault="00E26463" w:rsidP="00DE68E7">
      <w:pPr>
        <w:spacing w:after="0" w:line="240" w:lineRule="auto"/>
      </w:pPr>
      <w:r>
        <w:separator/>
      </w:r>
    </w:p>
  </w:endnote>
  <w:endnote w:type="continuationSeparator" w:id="0">
    <w:p w14:paraId="6C585CC1" w14:textId="77777777" w:rsidR="00E26463" w:rsidRDefault="00E26463" w:rsidP="00DE68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4965428"/>
      <w:docPartObj>
        <w:docPartGallery w:val="Page Numbers (Bottom of Page)"/>
        <w:docPartUnique/>
      </w:docPartObj>
    </w:sdtPr>
    <w:sdtEndPr>
      <w:rPr>
        <w:noProof/>
      </w:rPr>
    </w:sdtEndPr>
    <w:sdtContent>
      <w:p w14:paraId="0303D686" w14:textId="2ED2338C" w:rsidR="00DE68E7" w:rsidRDefault="00DE68E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37BB21" w14:textId="77777777" w:rsidR="00DE68E7" w:rsidRDefault="00DE68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F3B3D" w14:textId="77777777" w:rsidR="00E26463" w:rsidRDefault="00E26463" w:rsidP="00DE68E7">
      <w:pPr>
        <w:spacing w:after="0" w:line="240" w:lineRule="auto"/>
      </w:pPr>
      <w:r>
        <w:separator/>
      </w:r>
    </w:p>
  </w:footnote>
  <w:footnote w:type="continuationSeparator" w:id="0">
    <w:p w14:paraId="48B57A4E" w14:textId="77777777" w:rsidR="00E26463" w:rsidRDefault="00E26463" w:rsidP="00DE68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45A"/>
    <w:rsid w:val="002D3747"/>
    <w:rsid w:val="008437F9"/>
    <w:rsid w:val="00960B70"/>
    <w:rsid w:val="009A5B11"/>
    <w:rsid w:val="009C5C00"/>
    <w:rsid w:val="00DA045A"/>
    <w:rsid w:val="00DA1193"/>
    <w:rsid w:val="00DE68E7"/>
    <w:rsid w:val="00E26463"/>
    <w:rsid w:val="00EC1807"/>
    <w:rsid w:val="00F655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17E49"/>
  <w15:chartTrackingRefBased/>
  <w15:docId w15:val="{C704983D-018E-4B0A-86E6-B215F2E30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45A"/>
  </w:style>
  <w:style w:type="paragraph" w:styleId="Heading1">
    <w:name w:val="heading 1"/>
    <w:basedOn w:val="Normal"/>
    <w:next w:val="Normal"/>
    <w:link w:val="Heading1Char"/>
    <w:uiPriority w:val="9"/>
    <w:qFormat/>
    <w:rsid w:val="00DA04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04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04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04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04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04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04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04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04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04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04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04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04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04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04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04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04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045A"/>
    <w:rPr>
      <w:rFonts w:eastAsiaTheme="majorEastAsia" w:cstheme="majorBidi"/>
      <w:color w:val="272727" w:themeColor="text1" w:themeTint="D8"/>
    </w:rPr>
  </w:style>
  <w:style w:type="paragraph" w:styleId="Title">
    <w:name w:val="Title"/>
    <w:basedOn w:val="Normal"/>
    <w:next w:val="Normal"/>
    <w:link w:val="TitleChar"/>
    <w:uiPriority w:val="10"/>
    <w:qFormat/>
    <w:rsid w:val="00DA04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04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04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04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045A"/>
    <w:pPr>
      <w:spacing w:before="160"/>
      <w:jc w:val="center"/>
    </w:pPr>
    <w:rPr>
      <w:i/>
      <w:iCs/>
      <w:color w:val="404040" w:themeColor="text1" w:themeTint="BF"/>
    </w:rPr>
  </w:style>
  <w:style w:type="character" w:customStyle="1" w:styleId="QuoteChar">
    <w:name w:val="Quote Char"/>
    <w:basedOn w:val="DefaultParagraphFont"/>
    <w:link w:val="Quote"/>
    <w:uiPriority w:val="29"/>
    <w:rsid w:val="00DA045A"/>
    <w:rPr>
      <w:i/>
      <w:iCs/>
      <w:color w:val="404040" w:themeColor="text1" w:themeTint="BF"/>
    </w:rPr>
  </w:style>
  <w:style w:type="paragraph" w:styleId="ListParagraph">
    <w:name w:val="List Paragraph"/>
    <w:basedOn w:val="Normal"/>
    <w:uiPriority w:val="34"/>
    <w:qFormat/>
    <w:rsid w:val="00DA045A"/>
    <w:pPr>
      <w:ind w:left="720"/>
      <w:contextualSpacing/>
    </w:pPr>
  </w:style>
  <w:style w:type="character" w:styleId="IntenseEmphasis">
    <w:name w:val="Intense Emphasis"/>
    <w:basedOn w:val="DefaultParagraphFont"/>
    <w:uiPriority w:val="21"/>
    <w:qFormat/>
    <w:rsid w:val="00DA045A"/>
    <w:rPr>
      <w:i/>
      <w:iCs/>
      <w:color w:val="0F4761" w:themeColor="accent1" w:themeShade="BF"/>
    </w:rPr>
  </w:style>
  <w:style w:type="paragraph" w:styleId="IntenseQuote">
    <w:name w:val="Intense Quote"/>
    <w:basedOn w:val="Normal"/>
    <w:next w:val="Normal"/>
    <w:link w:val="IntenseQuoteChar"/>
    <w:uiPriority w:val="30"/>
    <w:qFormat/>
    <w:rsid w:val="00DA04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045A"/>
    <w:rPr>
      <w:i/>
      <w:iCs/>
      <w:color w:val="0F4761" w:themeColor="accent1" w:themeShade="BF"/>
    </w:rPr>
  </w:style>
  <w:style w:type="character" w:styleId="IntenseReference">
    <w:name w:val="Intense Reference"/>
    <w:basedOn w:val="DefaultParagraphFont"/>
    <w:uiPriority w:val="32"/>
    <w:qFormat/>
    <w:rsid w:val="00DA045A"/>
    <w:rPr>
      <w:b/>
      <w:bCs/>
      <w:smallCaps/>
      <w:color w:val="0F4761" w:themeColor="accent1" w:themeShade="BF"/>
      <w:spacing w:val="5"/>
    </w:rPr>
  </w:style>
  <w:style w:type="character" w:customStyle="1" w:styleId="font261">
    <w:name w:val="font261"/>
    <w:basedOn w:val="DefaultParagraphFont"/>
    <w:rsid w:val="00DA045A"/>
    <w:rPr>
      <w:rFonts w:ascii="Calibri" w:hAnsi="Calibri" w:cs="Calibri" w:hint="default"/>
      <w:b/>
      <w:bCs/>
      <w:i w:val="0"/>
      <w:iCs w:val="0"/>
      <w:strike w:val="0"/>
      <w:dstrike w:val="0"/>
      <w:color w:val="C65911"/>
      <w:sz w:val="24"/>
      <w:szCs w:val="24"/>
      <w:u w:val="none"/>
      <w:effect w:val="none"/>
    </w:rPr>
  </w:style>
  <w:style w:type="character" w:customStyle="1" w:styleId="font271">
    <w:name w:val="font271"/>
    <w:basedOn w:val="DefaultParagraphFont"/>
    <w:rsid w:val="00DA045A"/>
    <w:rPr>
      <w:rFonts w:ascii="Calibri" w:hAnsi="Calibri" w:cs="Calibri" w:hint="default"/>
      <w:b w:val="0"/>
      <w:bCs w:val="0"/>
      <w:i w:val="0"/>
      <w:iCs w:val="0"/>
      <w:strike w:val="0"/>
      <w:dstrike w:val="0"/>
      <w:color w:val="C65911"/>
      <w:sz w:val="24"/>
      <w:szCs w:val="24"/>
      <w:u w:val="none"/>
      <w:effect w:val="none"/>
    </w:rPr>
  </w:style>
  <w:style w:type="character" w:customStyle="1" w:styleId="font251">
    <w:name w:val="font251"/>
    <w:basedOn w:val="DefaultParagraphFont"/>
    <w:rsid w:val="00DA045A"/>
    <w:rPr>
      <w:rFonts w:ascii="Calibri" w:hAnsi="Calibri" w:cs="Calibri" w:hint="default"/>
      <w:b/>
      <w:bCs/>
      <w:i w:val="0"/>
      <w:iCs w:val="0"/>
      <w:strike w:val="0"/>
      <w:dstrike w:val="0"/>
      <w:color w:val="000000"/>
      <w:sz w:val="24"/>
      <w:szCs w:val="24"/>
      <w:u w:val="none"/>
      <w:effect w:val="none"/>
    </w:rPr>
  </w:style>
  <w:style w:type="character" w:customStyle="1" w:styleId="font281">
    <w:name w:val="font281"/>
    <w:basedOn w:val="DefaultParagraphFont"/>
    <w:rsid w:val="00DA045A"/>
    <w:rPr>
      <w:rFonts w:ascii="Calibri" w:hAnsi="Calibri" w:cs="Calibri" w:hint="default"/>
      <w:b/>
      <w:bCs/>
      <w:i w:val="0"/>
      <w:iCs w:val="0"/>
      <w:strike w:val="0"/>
      <w:dstrike w:val="0"/>
      <w:color w:val="auto"/>
      <w:sz w:val="24"/>
      <w:szCs w:val="24"/>
      <w:u w:val="none"/>
      <w:effect w:val="none"/>
    </w:rPr>
  </w:style>
  <w:style w:type="character" w:customStyle="1" w:styleId="font291">
    <w:name w:val="font291"/>
    <w:basedOn w:val="DefaultParagraphFont"/>
    <w:rsid w:val="00DA045A"/>
    <w:rPr>
      <w:rFonts w:ascii="Calibri" w:hAnsi="Calibri" w:cs="Calibri" w:hint="default"/>
      <w:b/>
      <w:bCs/>
      <w:i w:val="0"/>
      <w:iCs w:val="0"/>
      <w:strike w:val="0"/>
      <w:dstrike w:val="0"/>
      <w:color w:val="FF0000"/>
      <w:sz w:val="24"/>
      <w:szCs w:val="24"/>
      <w:u w:val="none"/>
      <w:effect w:val="none"/>
    </w:rPr>
  </w:style>
  <w:style w:type="character" w:customStyle="1" w:styleId="font311">
    <w:name w:val="font311"/>
    <w:basedOn w:val="DefaultParagraphFont"/>
    <w:rsid w:val="00DA045A"/>
    <w:rPr>
      <w:rFonts w:ascii="Calibri" w:hAnsi="Calibri" w:cs="Calibri" w:hint="default"/>
      <w:b/>
      <w:bCs/>
      <w:i w:val="0"/>
      <w:iCs w:val="0"/>
      <w:strike w:val="0"/>
      <w:dstrike w:val="0"/>
      <w:color w:val="000000"/>
      <w:sz w:val="24"/>
      <w:szCs w:val="24"/>
      <w:u w:val="none"/>
      <w:effect w:val="none"/>
    </w:rPr>
  </w:style>
  <w:style w:type="character" w:customStyle="1" w:styleId="font301">
    <w:name w:val="font301"/>
    <w:basedOn w:val="DefaultParagraphFont"/>
    <w:rsid w:val="00DA045A"/>
    <w:rPr>
      <w:rFonts w:ascii="Calibri" w:hAnsi="Calibri" w:cs="Calibri" w:hint="default"/>
      <w:b w:val="0"/>
      <w:bCs w:val="0"/>
      <w:i w:val="0"/>
      <w:iCs w:val="0"/>
      <w:strike w:val="0"/>
      <w:dstrike w:val="0"/>
      <w:color w:val="000000"/>
      <w:sz w:val="24"/>
      <w:szCs w:val="24"/>
      <w:u w:val="none"/>
      <w:effect w:val="none"/>
    </w:rPr>
  </w:style>
  <w:style w:type="paragraph" w:styleId="Header">
    <w:name w:val="header"/>
    <w:basedOn w:val="Normal"/>
    <w:link w:val="HeaderChar"/>
    <w:uiPriority w:val="99"/>
    <w:unhideWhenUsed/>
    <w:rsid w:val="00DE68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8E7"/>
  </w:style>
  <w:style w:type="paragraph" w:styleId="Footer">
    <w:name w:val="footer"/>
    <w:basedOn w:val="Normal"/>
    <w:link w:val="FooterChar"/>
    <w:uiPriority w:val="99"/>
    <w:unhideWhenUsed/>
    <w:rsid w:val="00DE68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8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1005</TotalTime>
  <Pages>2</Pages>
  <Words>824</Words>
  <Characters>4823</Characters>
  <Application>Microsoft Office Word</Application>
  <DocSecurity>0</DocSecurity>
  <Lines>75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Ranjeetha</dc:creator>
  <cp:keywords/>
  <dc:description/>
  <cp:lastModifiedBy>Mary Ranjeetha</cp:lastModifiedBy>
  <cp:revision>1</cp:revision>
  <dcterms:created xsi:type="dcterms:W3CDTF">2026-01-05T10:07:00Z</dcterms:created>
  <dcterms:modified xsi:type="dcterms:W3CDTF">2026-01-06T12:03:00Z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f22ac560-f8ad-4dd2-875a-2dc127a1af4b</vt:lpwstr>
  </property>
</Properties>
</file>